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757" w:rsidRPr="001A0B46" w:rsidRDefault="009F5757" w:rsidP="00E453A1">
      <w:pPr>
        <w:pStyle w:val="Overskrift1"/>
        <w:rPr>
          <w:sz w:val="22"/>
          <w:szCs w:val="22"/>
        </w:rPr>
      </w:pPr>
      <w:r w:rsidRPr="001A0B46">
        <w:rPr>
          <w:sz w:val="22"/>
          <w:szCs w:val="22"/>
        </w:rPr>
        <w:t xml:space="preserve"> Konklusioner </w:t>
      </w:r>
      <w:r w:rsidR="001A0B46" w:rsidRPr="001A0B46">
        <w:rPr>
          <w:sz w:val="22"/>
          <w:szCs w:val="22"/>
        </w:rPr>
        <w:t>fra</w:t>
      </w:r>
      <w:r w:rsidRPr="001A0B46">
        <w:rPr>
          <w:sz w:val="22"/>
          <w:szCs w:val="22"/>
        </w:rPr>
        <w:t xml:space="preserve"> leverandør</w:t>
      </w:r>
      <w:r w:rsidR="001A0B46" w:rsidRPr="001A0B46">
        <w:rPr>
          <w:sz w:val="22"/>
          <w:szCs w:val="22"/>
        </w:rPr>
        <w:t>undersøgelse om effekt og progression</w:t>
      </w:r>
    </w:p>
    <w:p w:rsidR="001A0B46" w:rsidRDefault="00210EB2" w:rsidP="00210EB2">
      <w:pPr>
        <w:jc w:val="both"/>
        <w:rPr>
          <w:rFonts w:ascii="Verdana" w:hAnsi="Verdana" w:cs="Arial"/>
          <w:szCs w:val="20"/>
        </w:rPr>
      </w:pPr>
      <w:r>
        <w:rPr>
          <w:rFonts w:ascii="Verdana" w:hAnsi="Verdana" w:cs="Arial"/>
          <w:szCs w:val="20"/>
        </w:rPr>
        <w:t xml:space="preserve">Arbejdsgruppen for </w:t>
      </w:r>
      <w:r w:rsidR="001A0B46">
        <w:rPr>
          <w:rFonts w:ascii="Verdana" w:hAnsi="Verdana" w:cs="Arial"/>
          <w:szCs w:val="20"/>
        </w:rPr>
        <w:t>e</w:t>
      </w:r>
      <w:r>
        <w:rPr>
          <w:rFonts w:ascii="Verdana" w:hAnsi="Verdana" w:cs="Arial"/>
          <w:szCs w:val="20"/>
        </w:rPr>
        <w:t xml:space="preserve">ffekt og progression har </w:t>
      </w:r>
      <w:r w:rsidR="00FA0B61">
        <w:rPr>
          <w:rFonts w:ascii="Verdana" w:hAnsi="Verdana" w:cs="Arial"/>
          <w:szCs w:val="20"/>
        </w:rPr>
        <w:t>i løb</w:t>
      </w:r>
      <w:r w:rsidR="00A37729">
        <w:rPr>
          <w:rFonts w:ascii="Verdana" w:hAnsi="Verdana" w:cs="Arial"/>
          <w:szCs w:val="20"/>
        </w:rPr>
        <w:t xml:space="preserve">et af </w:t>
      </w:r>
      <w:r>
        <w:rPr>
          <w:rFonts w:ascii="Verdana" w:hAnsi="Verdana" w:cs="Arial"/>
          <w:szCs w:val="20"/>
        </w:rPr>
        <w:t>2018 udsendt to spørgeskemaundersøgelser til henholdsvis myndighed</w:t>
      </w:r>
      <w:r w:rsidR="00B51893">
        <w:rPr>
          <w:rFonts w:ascii="Verdana" w:hAnsi="Verdana" w:cs="Arial"/>
          <w:szCs w:val="20"/>
        </w:rPr>
        <w:t>er</w:t>
      </w:r>
      <w:r>
        <w:rPr>
          <w:rFonts w:ascii="Verdana" w:hAnsi="Verdana" w:cs="Arial"/>
          <w:szCs w:val="20"/>
        </w:rPr>
        <w:t xml:space="preserve"> og leverandører indenfor det specialiserede socialområde i region Midtjylland. </w:t>
      </w:r>
      <w:r w:rsidR="001A0B46">
        <w:rPr>
          <w:rFonts w:ascii="Verdana" w:hAnsi="Verdana" w:cs="Arial"/>
          <w:szCs w:val="20"/>
        </w:rPr>
        <w:t xml:space="preserve">Myndighedsundersøgelsen bestod af besvarelser fra alle kommuner i region Midtjylland for både børne og voksenområdet, og blev præsenteret på et DASSOS-møde d. 15. august 2018. </w:t>
      </w:r>
    </w:p>
    <w:p w:rsidR="007831CC" w:rsidRDefault="00210EB2" w:rsidP="00210EB2">
      <w:pPr>
        <w:jc w:val="both"/>
        <w:rPr>
          <w:rFonts w:ascii="Verdana" w:hAnsi="Verdana" w:cs="Arial"/>
          <w:szCs w:val="20"/>
        </w:rPr>
      </w:pPr>
      <w:r>
        <w:rPr>
          <w:rFonts w:ascii="Verdana" w:hAnsi="Verdana" w:cs="Arial"/>
          <w:szCs w:val="20"/>
        </w:rPr>
        <w:t>For leverandør</w:t>
      </w:r>
      <w:r w:rsidR="00B51893">
        <w:rPr>
          <w:rFonts w:ascii="Verdana" w:hAnsi="Verdana" w:cs="Arial"/>
          <w:szCs w:val="20"/>
        </w:rPr>
        <w:t>undersøgelsen</w:t>
      </w:r>
      <w:r>
        <w:rPr>
          <w:rFonts w:ascii="Verdana" w:hAnsi="Verdana" w:cs="Arial"/>
          <w:szCs w:val="20"/>
        </w:rPr>
        <w:t xml:space="preserve"> er der svar fra alle kommuner i region Midtjylland på nær Odder og Samsø</w:t>
      </w:r>
      <w:r w:rsidR="00B51893">
        <w:rPr>
          <w:rFonts w:ascii="Verdana" w:hAnsi="Verdana" w:cs="Arial"/>
          <w:szCs w:val="20"/>
        </w:rPr>
        <w:t>.</w:t>
      </w:r>
      <w:r>
        <w:rPr>
          <w:rFonts w:ascii="Verdana" w:hAnsi="Verdana" w:cs="Arial"/>
          <w:szCs w:val="20"/>
        </w:rPr>
        <w:t xml:space="preserve"> </w:t>
      </w:r>
      <w:r w:rsidR="00B51893">
        <w:rPr>
          <w:rFonts w:ascii="Verdana" w:hAnsi="Verdana" w:cs="Arial"/>
          <w:szCs w:val="20"/>
        </w:rPr>
        <w:t>Imidlertid er der kun fyldestgørende bes</w:t>
      </w:r>
      <w:r>
        <w:rPr>
          <w:rFonts w:ascii="Verdana" w:hAnsi="Verdana" w:cs="Arial"/>
          <w:szCs w:val="20"/>
        </w:rPr>
        <w:t>varelser for voksenområdet. I nedenstående gennemgås hovedpunkter</w:t>
      </w:r>
      <w:r w:rsidR="00B51893">
        <w:rPr>
          <w:rFonts w:ascii="Verdana" w:hAnsi="Verdana" w:cs="Arial"/>
          <w:szCs w:val="20"/>
        </w:rPr>
        <w:t>ne</w:t>
      </w:r>
      <w:r>
        <w:rPr>
          <w:rFonts w:ascii="Verdana" w:hAnsi="Verdana" w:cs="Arial"/>
          <w:szCs w:val="20"/>
        </w:rPr>
        <w:t xml:space="preserve"> for </w:t>
      </w:r>
      <w:r w:rsidR="00B51893">
        <w:rPr>
          <w:rFonts w:ascii="Verdana" w:hAnsi="Verdana" w:cs="Arial"/>
          <w:szCs w:val="20"/>
        </w:rPr>
        <w:t>leverandør</w:t>
      </w:r>
      <w:r>
        <w:rPr>
          <w:rFonts w:ascii="Verdana" w:hAnsi="Verdana" w:cs="Arial"/>
          <w:szCs w:val="20"/>
        </w:rPr>
        <w:t>undersøgelse</w:t>
      </w:r>
      <w:r w:rsidR="00B51893">
        <w:rPr>
          <w:rFonts w:ascii="Verdana" w:hAnsi="Verdana" w:cs="Arial"/>
          <w:szCs w:val="20"/>
        </w:rPr>
        <w:t xml:space="preserve">n med sammenligning til myndighedsundersøgelsen. Dernæst er der et opsummerende afsnit vedrørende de punkter, der bl.a. kan give </w:t>
      </w:r>
      <w:r>
        <w:rPr>
          <w:rFonts w:ascii="Verdana" w:hAnsi="Verdana" w:cs="Arial"/>
          <w:szCs w:val="20"/>
        </w:rPr>
        <w:t xml:space="preserve">anledning til yderligere drøftelse. </w:t>
      </w:r>
    </w:p>
    <w:p w:rsidR="007831CC" w:rsidRDefault="007831CC" w:rsidP="00210EB2">
      <w:pPr>
        <w:pStyle w:val="Overskrift4"/>
        <w:jc w:val="both"/>
      </w:pPr>
      <w:r>
        <w:t>Mål og målsætning</w:t>
      </w:r>
    </w:p>
    <w:p w:rsidR="005379FD" w:rsidRDefault="00210EB2" w:rsidP="00210EB2">
      <w:pPr>
        <w:pStyle w:val="Listeafsnit"/>
        <w:numPr>
          <w:ilvl w:val="0"/>
          <w:numId w:val="11"/>
        </w:numPr>
        <w:jc w:val="both"/>
      </w:pPr>
      <w:r>
        <w:t>Overordnet</w:t>
      </w:r>
      <w:r w:rsidR="00B51893">
        <w:t xml:space="preserve"> </w:t>
      </w:r>
      <w:r>
        <w:t xml:space="preserve">svarer </w:t>
      </w:r>
      <w:r w:rsidR="00B51893">
        <w:t>henholdsvis</w:t>
      </w:r>
      <w:r>
        <w:t xml:space="preserve"> 76</w:t>
      </w:r>
      <w:r w:rsidR="00B51893">
        <w:t xml:space="preserve"> </w:t>
      </w:r>
      <w:r>
        <w:t>% og 96</w:t>
      </w:r>
      <w:r w:rsidR="00B51893">
        <w:t xml:space="preserve"> </w:t>
      </w:r>
      <w:r>
        <w:t>% af leverandørerne</w:t>
      </w:r>
      <w:r w:rsidR="00B51893">
        <w:t>,</w:t>
      </w:r>
      <w:r>
        <w:t xml:space="preserve"> at der fastsættes overordnede mål og løbende indsatsmål.</w:t>
      </w:r>
    </w:p>
    <w:p w:rsidR="00210EB2" w:rsidRDefault="005379FD" w:rsidP="005379FD">
      <w:pPr>
        <w:pStyle w:val="Listeafsnit"/>
        <w:numPr>
          <w:ilvl w:val="0"/>
          <w:numId w:val="11"/>
        </w:numPr>
        <w:jc w:val="both"/>
      </w:pPr>
      <w:r>
        <w:t>Kun 29 % af leverandører mener at borgeren altid deltager i arbejdet med at sætte de overordnede mål, mens det samme er tilfældet for 75</w:t>
      </w:r>
      <w:r w:rsidR="004322A6">
        <w:t xml:space="preserve"> </w:t>
      </w:r>
      <w:r>
        <w:t xml:space="preserve">% af myndighed. </w:t>
      </w:r>
      <w:r w:rsidR="001A0B46">
        <w:t>I relation hertil</w:t>
      </w:r>
      <w:r>
        <w:t xml:space="preserve"> svarer 50</w:t>
      </w:r>
      <w:r w:rsidR="004322A6">
        <w:t xml:space="preserve"> </w:t>
      </w:r>
      <w:r>
        <w:t>% af leverandører</w:t>
      </w:r>
      <w:r w:rsidR="001A0B46">
        <w:t>ne,</w:t>
      </w:r>
      <w:r>
        <w:t xml:space="preserve"> at borgeren altid deltager i at fastsætte løbende indsatsmål, mens det tilsvarende</w:t>
      </w:r>
      <w:r w:rsidR="001A0B46">
        <w:t xml:space="preserve"> svar</w:t>
      </w:r>
      <w:r>
        <w:t xml:space="preserve"> for myndighed er 81</w:t>
      </w:r>
      <w:r w:rsidR="004322A6">
        <w:t xml:space="preserve"> </w:t>
      </w:r>
      <w:r>
        <w:t>%</w:t>
      </w:r>
    </w:p>
    <w:p w:rsidR="007831CC" w:rsidRDefault="005379FD" w:rsidP="00210EB2">
      <w:pPr>
        <w:pStyle w:val="Listeafsnit"/>
        <w:numPr>
          <w:ilvl w:val="0"/>
          <w:numId w:val="11"/>
        </w:numPr>
        <w:jc w:val="both"/>
      </w:pPr>
      <w:r>
        <w:t>I forhold til målformuleringen mener 52</w:t>
      </w:r>
      <w:r w:rsidR="004322A6">
        <w:t xml:space="preserve"> </w:t>
      </w:r>
      <w:r>
        <w:t xml:space="preserve">% af leverandørerne, at de mål, som modtages fra </w:t>
      </w:r>
      <w:r w:rsidR="00B51893">
        <w:t>myndighed,</w:t>
      </w:r>
      <w:r>
        <w:t xml:space="preserve"> enten</w:t>
      </w:r>
      <w:r w:rsidR="001A0B46">
        <w:t xml:space="preserve"> er</w:t>
      </w:r>
      <w:r>
        <w:t xml:space="preserve"> meget klare eller rimelig klare. Til gengæld mener kun 27</w:t>
      </w:r>
      <w:r w:rsidR="004322A6">
        <w:t xml:space="preserve"> </w:t>
      </w:r>
      <w:r>
        <w:t xml:space="preserve">% at det i høj grad er muligt entydigt at konkludere, hvornår målene er opfyldt. </w:t>
      </w:r>
    </w:p>
    <w:p w:rsidR="007831CC" w:rsidRDefault="007831CC" w:rsidP="00210EB2">
      <w:pPr>
        <w:pStyle w:val="Overskrift4"/>
        <w:jc w:val="both"/>
      </w:pPr>
      <w:r>
        <w:t xml:space="preserve">Arbejdet som leverandør </w:t>
      </w:r>
    </w:p>
    <w:p w:rsidR="00511C02" w:rsidRDefault="00511C02" w:rsidP="00210EB2">
      <w:pPr>
        <w:pStyle w:val="Listeafsnit"/>
        <w:numPr>
          <w:ilvl w:val="0"/>
          <w:numId w:val="11"/>
        </w:numPr>
        <w:jc w:val="both"/>
      </w:pPr>
      <w:r>
        <w:t>70</w:t>
      </w:r>
      <w:r w:rsidR="004322A6">
        <w:t xml:space="preserve"> </w:t>
      </w:r>
      <w:r>
        <w:t>% af leverandører svarer, at de i høj eller meget høj grad leverer systematisk viden om borgere</w:t>
      </w:r>
      <w:r w:rsidR="00E453A1">
        <w:t>ns udvikling til eksterne bestillere</w:t>
      </w:r>
      <w:r w:rsidR="001A0B46">
        <w:t>. Dog mener</w:t>
      </w:r>
      <w:r w:rsidR="00E453A1">
        <w:t xml:space="preserve"> kun 26</w:t>
      </w:r>
      <w:r w:rsidR="004322A6">
        <w:t xml:space="preserve"> </w:t>
      </w:r>
      <w:r w:rsidR="00E453A1">
        <w:t>% af myndighed</w:t>
      </w:r>
      <w:r w:rsidR="001A0B46">
        <w:t>,</w:t>
      </w:r>
      <w:r w:rsidR="00E453A1">
        <w:t xml:space="preserve"> at de i høj eller meget høj grad får </w:t>
      </w:r>
      <w:r w:rsidR="00E453A1" w:rsidRPr="004322A6">
        <w:t>tilstrækkelig viden om borgerens udvikling fra de eksterne leverandører. Yderligere mener kun 3% af myndighed at de i høj grad får indfriet deres behov</w:t>
      </w:r>
      <w:r w:rsidR="00E453A1">
        <w:t xml:space="preserve"> om viden om borgerens udvikling. </w:t>
      </w:r>
    </w:p>
    <w:p w:rsidR="007831CC" w:rsidRDefault="00E453A1" w:rsidP="00210EB2">
      <w:pPr>
        <w:pStyle w:val="Listeafsnit"/>
        <w:numPr>
          <w:ilvl w:val="0"/>
          <w:numId w:val="11"/>
        </w:numPr>
        <w:jc w:val="both"/>
      </w:pPr>
      <w:r>
        <w:t>56</w:t>
      </w:r>
      <w:r w:rsidR="004322A6">
        <w:t xml:space="preserve"> </w:t>
      </w:r>
      <w:r>
        <w:t>% af leverandører svarer, at eksterne bestillere i nogen eller i lav grad anvender progressionsmålinger. Modsvarende svarer 84</w:t>
      </w:r>
      <w:r w:rsidR="000E61EA">
        <w:t xml:space="preserve"> </w:t>
      </w:r>
      <w:r>
        <w:t>% af myndighed at leverandørerne i nogen eller lav grad anvender progressionsmålinger.</w:t>
      </w:r>
    </w:p>
    <w:p w:rsidR="00660DC8" w:rsidRDefault="00E453A1" w:rsidP="00210EB2">
      <w:pPr>
        <w:pStyle w:val="Listeafsnit"/>
        <w:numPr>
          <w:ilvl w:val="0"/>
          <w:numId w:val="11"/>
        </w:numPr>
        <w:jc w:val="both"/>
      </w:pPr>
      <w:r>
        <w:t xml:space="preserve">Leverandørerne er ud fra en liste på </w:t>
      </w:r>
      <w:r w:rsidR="004322A6">
        <w:t>syv</w:t>
      </w:r>
      <w:r>
        <w:t xml:space="preserve"> </w:t>
      </w:r>
      <w:r w:rsidR="004322A6">
        <w:t xml:space="preserve">relevante </w:t>
      </w:r>
      <w:r>
        <w:t xml:space="preserve">udsagn </w:t>
      </w:r>
      <w:r w:rsidR="004322A6">
        <w:t xml:space="preserve">vedr. samarbejdet med myndighed </w:t>
      </w:r>
      <w:r>
        <w:t xml:space="preserve">blevet bedt om at prioritere, hvad der er vigtigst for dem. </w:t>
      </w:r>
      <w:r w:rsidR="004322A6">
        <w:t>Til det spørgsmål har leverandørerne prioriteret det som 6. vigtigst, at</w:t>
      </w:r>
      <w:r>
        <w:t xml:space="preserve"> myndighed opstiller klare mål for borgerens indsats. </w:t>
      </w:r>
    </w:p>
    <w:p w:rsidR="00660DC8" w:rsidRDefault="00660DC8" w:rsidP="00210EB2">
      <w:pPr>
        <w:pStyle w:val="Overskrift4"/>
        <w:jc w:val="both"/>
      </w:pPr>
      <w:r>
        <w:t>Viden til statusmøder</w:t>
      </w:r>
    </w:p>
    <w:p w:rsidR="00660DC8" w:rsidRPr="00E453A1" w:rsidRDefault="00E453A1" w:rsidP="00210EB2">
      <w:pPr>
        <w:pStyle w:val="Listeafsnit"/>
        <w:numPr>
          <w:ilvl w:val="0"/>
          <w:numId w:val="12"/>
        </w:numPr>
        <w:jc w:val="both"/>
        <w:rPr>
          <w:b/>
        </w:rPr>
      </w:pPr>
      <w:r>
        <w:t>90</w:t>
      </w:r>
      <w:r w:rsidR="004322A6">
        <w:t xml:space="preserve"> </w:t>
      </w:r>
      <w:r>
        <w:t>% af leverandører angiver at de i høj eller meget høj grad leverer viden om borgerens udvikling i tekst til opfølgning ved statusmøder, hvorimod kun 23% angiver at de leverer viden i talform. Dog svarer kun 3</w:t>
      </w:r>
      <w:r w:rsidR="004322A6">
        <w:t xml:space="preserve"> </w:t>
      </w:r>
      <w:r>
        <w:t xml:space="preserve">% af myndighed at de i høj grad modtager viden om borgerens udvikling i tal. </w:t>
      </w:r>
    </w:p>
    <w:p w:rsidR="00660DC8" w:rsidRDefault="00660DC8" w:rsidP="00210EB2">
      <w:pPr>
        <w:pStyle w:val="Overskrift4"/>
        <w:jc w:val="both"/>
      </w:pPr>
      <w:r>
        <w:t>Samarbejde med eksterne bestiller</w:t>
      </w:r>
    </w:p>
    <w:p w:rsidR="00660DC8" w:rsidRDefault="00660DC8" w:rsidP="00210EB2">
      <w:pPr>
        <w:jc w:val="both"/>
      </w:pPr>
      <w:r>
        <w:t>Denne kategori indeholder spørgsmål, hvor leverandøren er blevet spurgt til</w:t>
      </w:r>
      <w:r w:rsidR="004322A6">
        <w:t>,</w:t>
      </w:r>
      <w:r>
        <w:t xml:space="preserve"> hvad de tænker, at myndighed lægger vægt på. </w:t>
      </w:r>
    </w:p>
    <w:p w:rsidR="00660DC8" w:rsidRDefault="00E453A1" w:rsidP="00210EB2">
      <w:pPr>
        <w:pStyle w:val="Listeafsnit"/>
        <w:numPr>
          <w:ilvl w:val="0"/>
          <w:numId w:val="12"/>
        </w:numPr>
        <w:jc w:val="both"/>
      </w:pPr>
      <w:r>
        <w:t xml:space="preserve">Der er en </w:t>
      </w:r>
      <w:r w:rsidR="004322A6">
        <w:t>relativ god</w:t>
      </w:r>
      <w:r>
        <w:t xml:space="preserve"> overensstemmelse mellem hvad leverandørerne mener er vigtigt for myndighed, og hvad myndighed selv angiver.</w:t>
      </w:r>
    </w:p>
    <w:p w:rsidR="00660DC8" w:rsidRDefault="004322A6" w:rsidP="00210EB2">
      <w:pPr>
        <w:pStyle w:val="Listeafsnit"/>
        <w:numPr>
          <w:ilvl w:val="0"/>
          <w:numId w:val="12"/>
        </w:numPr>
        <w:jc w:val="both"/>
      </w:pPr>
      <w:r>
        <w:t xml:space="preserve">Hvis man ser selvstændigt på krav om </w:t>
      </w:r>
      <w:r w:rsidR="00ED6B2E">
        <w:t>progressionsmålinger</w:t>
      </w:r>
      <w:r>
        <w:t xml:space="preserve"> er der dog en forskel. Her</w:t>
      </w:r>
      <w:r w:rsidR="00ED6B2E">
        <w:t xml:space="preserve"> angiver 43</w:t>
      </w:r>
      <w:r>
        <w:t xml:space="preserve"> </w:t>
      </w:r>
      <w:r w:rsidR="00ED6B2E">
        <w:t>% af leverandører</w:t>
      </w:r>
      <w:r>
        <w:t>,</w:t>
      </w:r>
      <w:r w:rsidR="00ED6B2E">
        <w:t xml:space="preserve"> at der aldrig stilles krav om individuelle progressionsmålinger, mens det for myndighed kun er 10 % der angiver, at der aldrig stilles krav om individuelle progressi</w:t>
      </w:r>
      <w:r>
        <w:t>on</w:t>
      </w:r>
      <w:r w:rsidR="00ED6B2E">
        <w:t xml:space="preserve">smålinger. </w:t>
      </w:r>
    </w:p>
    <w:p w:rsidR="00660DC8" w:rsidRPr="00660DC8" w:rsidRDefault="00660DC8" w:rsidP="00210EB2">
      <w:pPr>
        <w:pStyle w:val="Overskrift4"/>
        <w:jc w:val="both"/>
      </w:pPr>
      <w:r>
        <w:t>Ledelsesinformation</w:t>
      </w:r>
    </w:p>
    <w:p w:rsidR="00660DC8" w:rsidRDefault="00ED6B2E" w:rsidP="00ED6B2E">
      <w:pPr>
        <w:pStyle w:val="Listeafsnit"/>
        <w:numPr>
          <w:ilvl w:val="0"/>
          <w:numId w:val="13"/>
        </w:numPr>
        <w:jc w:val="both"/>
      </w:pPr>
      <w:r>
        <w:t>43</w:t>
      </w:r>
      <w:r w:rsidR="000E61EA">
        <w:t xml:space="preserve"> </w:t>
      </w:r>
      <w:r>
        <w:t xml:space="preserve">% af leverandørerne svarede, at der i høj eller meget høj grad anvendes oplysninger om borgerens udvikling som ledelsesinformation. Informationen bruges til at drøfte borgerens udvikling med den eksterne bestiller, samt videreudvikling af tilbuddet. </w:t>
      </w:r>
    </w:p>
    <w:p w:rsidR="00ED6B2E" w:rsidRDefault="00ED6B2E" w:rsidP="00ED6B2E">
      <w:pPr>
        <w:pStyle w:val="Listeafsnit"/>
        <w:numPr>
          <w:ilvl w:val="0"/>
          <w:numId w:val="13"/>
        </w:numPr>
        <w:jc w:val="both"/>
      </w:pPr>
      <w:r>
        <w:t>Kun 11</w:t>
      </w:r>
      <w:r w:rsidR="000E61EA">
        <w:t xml:space="preserve"> </w:t>
      </w:r>
      <w:r>
        <w:t>% tilkendegiver i leverandørundersøgelsen, at der aktuelt i organisationen er overvejelser om at indføre nye progressionsredskaber. I kontrast</w:t>
      </w:r>
      <w:r w:rsidR="004322A6">
        <w:t xml:space="preserve"> hertil</w:t>
      </w:r>
      <w:r>
        <w:t xml:space="preserve"> er det samme tilfældet for 5</w:t>
      </w:r>
      <w:r w:rsidR="000E61EA">
        <w:t xml:space="preserve"> </w:t>
      </w:r>
      <w:r>
        <w:t xml:space="preserve">2% af myndighed. </w:t>
      </w:r>
    </w:p>
    <w:p w:rsidR="00660DC8" w:rsidRDefault="00660DC8" w:rsidP="00210EB2">
      <w:pPr>
        <w:pStyle w:val="Overskrift4"/>
        <w:jc w:val="both"/>
      </w:pPr>
      <w:r>
        <w:t>Opsummerende</w:t>
      </w:r>
    </w:p>
    <w:p w:rsidR="00660DC8" w:rsidRDefault="00675EE0" w:rsidP="00210EB2">
      <w:pPr>
        <w:jc w:val="both"/>
      </w:pPr>
      <w:r>
        <w:t xml:space="preserve">Opsummerende viser undersøgelsen på den ene side, at der fra leverandørsiden er godt gang i målarbejdet, og at der er en opfattelse af, at den relevante viden bliver levereret til myndighed og brugt som ledelsesinformation. På den anden side er der dog også et væsentligt udviklingspotentiale, idet der på flere centrale områder er en relativ stor diskrepans mellem besvarelserne fra henholdsvis myndigheds- og leverandørundersøgelsen. Dette gælder særligt i forhold til arbejdet med mål </w:t>
      </w:r>
      <w:r w:rsidR="00DB0C8E">
        <w:t xml:space="preserve">og i samarbejdet op til opfølgningsmøderne. Dette notat vil ikke beskæftige sig med mulige forklaringer på målingerne, men samlet peger besvarelserne på, at der kan være en gevinst for borgerne, hvis der kommer mere fokus på samarbejdet om mål- og progression i treklangen mellem borger, myndighed og leverandør. </w:t>
      </w:r>
    </w:p>
    <w:p w:rsidR="007D414E" w:rsidRPr="00270C11" w:rsidRDefault="007D414E" w:rsidP="00210EB2">
      <w:pPr>
        <w:jc w:val="both"/>
      </w:pPr>
    </w:p>
    <w:sectPr w:rsidR="007D414E" w:rsidRPr="00270C11" w:rsidSect="00BC0710">
      <w:headerReference w:type="default" r:id="rId8"/>
      <w:footerReference w:type="default" r:id="rId9"/>
      <w:headerReference w:type="first" r:id="rId10"/>
      <w:pgSz w:w="11906" w:h="16838" w:code="9"/>
      <w:pgMar w:top="1985" w:right="1701" w:bottom="851" w:left="1701" w:header="14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81E" w:rsidRDefault="001C581E" w:rsidP="001D521F">
      <w:pPr>
        <w:spacing w:after="0"/>
      </w:pPr>
      <w:r>
        <w:separator/>
      </w:r>
    </w:p>
  </w:endnote>
  <w:endnote w:type="continuationSeparator" w:id="0">
    <w:p w:rsidR="001C581E" w:rsidRDefault="001C581E" w:rsidP="001D5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573" w:rsidRPr="00120573" w:rsidRDefault="00120573" w:rsidP="00FE57F9">
    <w:pPr>
      <w:pStyle w:val="Sidefod"/>
    </w:pPr>
    <w:r>
      <w:tab/>
    </w:r>
    <w:r>
      <w:tab/>
      <w:t xml:space="preserve">Side </w:t>
    </w:r>
    <w:r>
      <w:fldChar w:fldCharType="begin"/>
    </w:r>
    <w:r>
      <w:instrText>PAGE   \* MERGEFORMAT</w:instrText>
    </w:r>
    <w:r>
      <w:fldChar w:fldCharType="separate"/>
    </w:r>
    <w:r w:rsidR="00FA0B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81E" w:rsidRDefault="001C581E" w:rsidP="001D521F">
      <w:pPr>
        <w:spacing w:after="0"/>
      </w:pPr>
      <w:r>
        <w:separator/>
      </w:r>
    </w:p>
  </w:footnote>
  <w:footnote w:type="continuationSeparator" w:id="0">
    <w:p w:rsidR="001C581E" w:rsidRDefault="001C581E" w:rsidP="001D52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21F" w:rsidRDefault="001D521F" w:rsidP="00DB0C8E">
    <w:pPr>
      <w:pStyle w:val="Sidehoved"/>
      <w:tabs>
        <w:tab w:val="clear" w:pos="4819"/>
        <w:tab w:val="clear" w:pos="9638"/>
        <w:tab w:val="left" w:pos="3560"/>
      </w:tabs>
    </w:pPr>
    <w:r>
      <w:rPr>
        <w:noProof/>
        <w:lang w:eastAsia="da-DK"/>
      </w:rPr>
      <w:drawing>
        <wp:anchor distT="0" distB="0" distL="114300" distR="114300" simplePos="0" relativeHeight="251657216" behindDoc="1" locked="0" layoutInCell="1" allowOverlap="1">
          <wp:simplePos x="0" y="0"/>
          <wp:positionH relativeFrom="page">
            <wp:align>center</wp:align>
          </wp:positionH>
          <wp:positionV relativeFrom="page">
            <wp:align>center</wp:align>
          </wp:positionV>
          <wp:extent cx="7606800" cy="10760400"/>
          <wp:effectExtent l="0" t="0" r="0" b="317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02.png"/>
                  <pic:cNvPicPr/>
                </pic:nvPicPr>
                <pic:blipFill>
                  <a:blip r:embed="rId1">
                    <a:extLst>
                      <a:ext uri="{28A0092B-C50C-407E-A947-70E740481C1C}">
                        <a14:useLocalDpi xmlns:a14="http://schemas.microsoft.com/office/drawing/2010/main" val="0"/>
                      </a:ext>
                    </a:extLst>
                  </a:blip>
                  <a:stretch>
                    <a:fillRect/>
                  </a:stretch>
                </pic:blipFill>
                <pic:spPr>
                  <a:xfrm>
                    <a:off x="0" y="0"/>
                    <a:ext cx="7606800" cy="10760400"/>
                  </a:xfrm>
                  <a:prstGeom prst="rect">
                    <a:avLst/>
                  </a:prstGeom>
                </pic:spPr>
              </pic:pic>
            </a:graphicData>
          </a:graphic>
          <wp14:sizeRelH relativeFrom="margin">
            <wp14:pctWidth>0</wp14:pctWidth>
          </wp14:sizeRelH>
          <wp14:sizeRelV relativeFrom="margin">
            <wp14:pctHeight>0</wp14:pctHeight>
          </wp14:sizeRelV>
        </wp:anchor>
      </w:drawing>
    </w:r>
    <w:r w:rsidR="00DB0C8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428" w:rsidRDefault="00631428">
    <w:pPr>
      <w:pStyle w:val="Sidehoved"/>
    </w:pPr>
    <w:r>
      <w:rPr>
        <w:noProof/>
        <w:lang w:eastAsia="da-DK"/>
      </w:rPr>
      <w:drawing>
        <wp:anchor distT="0" distB="0" distL="114300" distR="114300" simplePos="0" relativeHeight="251659264" behindDoc="1" locked="0" layoutInCell="1" allowOverlap="1">
          <wp:simplePos x="1082040" y="1295400"/>
          <wp:positionH relativeFrom="margin">
            <wp:align>center</wp:align>
          </wp:positionH>
          <wp:positionV relativeFrom="page">
            <wp:align>center</wp:align>
          </wp:positionV>
          <wp:extent cx="7606665" cy="10760075"/>
          <wp:effectExtent l="0" t="0" r="0" b="317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02.png"/>
                  <pic:cNvPicPr/>
                </pic:nvPicPr>
                <pic:blipFill>
                  <a:blip r:embed="rId1">
                    <a:extLst>
                      <a:ext uri="{28A0092B-C50C-407E-A947-70E740481C1C}">
                        <a14:useLocalDpi xmlns:a14="http://schemas.microsoft.com/office/drawing/2010/main" val="0"/>
                      </a:ext>
                    </a:extLst>
                  </a:blip>
                  <a:stretch>
                    <a:fillRect/>
                  </a:stretch>
                </pic:blipFill>
                <pic:spPr>
                  <a:xfrm>
                    <a:off x="0" y="0"/>
                    <a:ext cx="7606665" cy="1076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visibility:visible;mso-wrap-style:square" o:bullet="t">
        <v:imagedata r:id="rId1" o:title=""/>
      </v:shape>
    </w:pict>
  </w:numPicBullet>
  <w:abstractNum w:abstractNumId="0" w15:restartNumberingAfterBreak="0">
    <w:nsid w:val="FFFFFF7C"/>
    <w:multiLevelType w:val="singleLevel"/>
    <w:tmpl w:val="1E8AFF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8E4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9C51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70B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20D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B82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E2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404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943F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E056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E8362B"/>
    <w:multiLevelType w:val="hybridMultilevel"/>
    <w:tmpl w:val="FD5A2E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AA810A7"/>
    <w:multiLevelType w:val="hybridMultilevel"/>
    <w:tmpl w:val="AB5EC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EA54992"/>
    <w:multiLevelType w:val="hybridMultilevel"/>
    <w:tmpl w:val="3E0010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57"/>
    <w:rsid w:val="00016036"/>
    <w:rsid w:val="000213C9"/>
    <w:rsid w:val="00027EE1"/>
    <w:rsid w:val="00043AF9"/>
    <w:rsid w:val="000776B5"/>
    <w:rsid w:val="000965BF"/>
    <w:rsid w:val="000A5DB7"/>
    <w:rsid w:val="000E61EA"/>
    <w:rsid w:val="00120573"/>
    <w:rsid w:val="0012458F"/>
    <w:rsid w:val="0014457D"/>
    <w:rsid w:val="00175857"/>
    <w:rsid w:val="001A0B46"/>
    <w:rsid w:val="001C581E"/>
    <w:rsid w:val="001D521F"/>
    <w:rsid w:val="001F22BE"/>
    <w:rsid w:val="00210EB2"/>
    <w:rsid w:val="00270C11"/>
    <w:rsid w:val="00283203"/>
    <w:rsid w:val="002B6481"/>
    <w:rsid w:val="002D734D"/>
    <w:rsid w:val="00313626"/>
    <w:rsid w:val="00322465"/>
    <w:rsid w:val="00367586"/>
    <w:rsid w:val="003935F9"/>
    <w:rsid w:val="003F2D81"/>
    <w:rsid w:val="00425AD6"/>
    <w:rsid w:val="004322A6"/>
    <w:rsid w:val="00447F4B"/>
    <w:rsid w:val="00455C22"/>
    <w:rsid w:val="00466CEC"/>
    <w:rsid w:val="00466DCB"/>
    <w:rsid w:val="00486A6C"/>
    <w:rsid w:val="004A4844"/>
    <w:rsid w:val="004D72C7"/>
    <w:rsid w:val="004F52B6"/>
    <w:rsid w:val="00511C02"/>
    <w:rsid w:val="005379FD"/>
    <w:rsid w:val="0059208F"/>
    <w:rsid w:val="0062727B"/>
    <w:rsid w:val="00631428"/>
    <w:rsid w:val="00633719"/>
    <w:rsid w:val="00660DC8"/>
    <w:rsid w:val="00675EE0"/>
    <w:rsid w:val="0068128C"/>
    <w:rsid w:val="007831CC"/>
    <w:rsid w:val="007A36AD"/>
    <w:rsid w:val="007B6993"/>
    <w:rsid w:val="007D414E"/>
    <w:rsid w:val="00832E3B"/>
    <w:rsid w:val="00866931"/>
    <w:rsid w:val="008D33BE"/>
    <w:rsid w:val="009726FD"/>
    <w:rsid w:val="009D3390"/>
    <w:rsid w:val="009E12B8"/>
    <w:rsid w:val="009F5757"/>
    <w:rsid w:val="00A37729"/>
    <w:rsid w:val="00A579E0"/>
    <w:rsid w:val="00A63FC9"/>
    <w:rsid w:val="00A64C1E"/>
    <w:rsid w:val="00A83299"/>
    <w:rsid w:val="00AA25E0"/>
    <w:rsid w:val="00AE3045"/>
    <w:rsid w:val="00AE6011"/>
    <w:rsid w:val="00B40EA3"/>
    <w:rsid w:val="00B444FB"/>
    <w:rsid w:val="00B51893"/>
    <w:rsid w:val="00BC0710"/>
    <w:rsid w:val="00BE3C84"/>
    <w:rsid w:val="00BF66D4"/>
    <w:rsid w:val="00C25111"/>
    <w:rsid w:val="00C32751"/>
    <w:rsid w:val="00C409A0"/>
    <w:rsid w:val="00C86B8C"/>
    <w:rsid w:val="00CB4B62"/>
    <w:rsid w:val="00CE11ED"/>
    <w:rsid w:val="00D17043"/>
    <w:rsid w:val="00D27281"/>
    <w:rsid w:val="00D836AD"/>
    <w:rsid w:val="00DA5FEC"/>
    <w:rsid w:val="00DB0C8E"/>
    <w:rsid w:val="00DD2958"/>
    <w:rsid w:val="00DF5037"/>
    <w:rsid w:val="00E33AB7"/>
    <w:rsid w:val="00E453A1"/>
    <w:rsid w:val="00E53D87"/>
    <w:rsid w:val="00ED1670"/>
    <w:rsid w:val="00ED6B2E"/>
    <w:rsid w:val="00F4135D"/>
    <w:rsid w:val="00FA0B61"/>
    <w:rsid w:val="00FE57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EE13A3-2D5B-4EB3-93BE-4C27A4FF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857"/>
    <w:pPr>
      <w:spacing w:line="240" w:lineRule="auto"/>
    </w:pPr>
    <w:rPr>
      <w:sz w:val="20"/>
    </w:rPr>
  </w:style>
  <w:style w:type="paragraph" w:styleId="Overskrift1">
    <w:name w:val="heading 1"/>
    <w:basedOn w:val="Normal"/>
    <w:next w:val="Normal"/>
    <w:link w:val="Overskrift1Tegn"/>
    <w:uiPriority w:val="9"/>
    <w:qFormat/>
    <w:rsid w:val="00027EE1"/>
    <w:pPr>
      <w:keepNext/>
      <w:keepLines/>
      <w:spacing w:before="240"/>
      <w:outlineLvl w:val="0"/>
    </w:pPr>
    <w:rPr>
      <w:rFonts w:asciiTheme="majorHAnsi" w:eastAsiaTheme="majorEastAsia" w:hAnsiTheme="majorHAnsi" w:cstheme="majorBidi"/>
      <w:b/>
      <w:color w:val="000000" w:themeColor="text1"/>
      <w:sz w:val="24"/>
      <w:szCs w:val="32"/>
    </w:rPr>
  </w:style>
  <w:style w:type="paragraph" w:styleId="Overskrift2">
    <w:name w:val="heading 2"/>
    <w:basedOn w:val="Normal"/>
    <w:next w:val="Normal"/>
    <w:link w:val="Overskrift2Tegn"/>
    <w:uiPriority w:val="9"/>
    <w:unhideWhenUsed/>
    <w:qFormat/>
    <w:rsid w:val="00027EE1"/>
    <w:pPr>
      <w:keepNext/>
      <w:keepLines/>
      <w:outlineLvl w:val="1"/>
    </w:pPr>
    <w:rPr>
      <w:rFonts w:asciiTheme="majorHAnsi" w:eastAsiaTheme="majorEastAsia" w:hAnsiTheme="majorHAnsi" w:cstheme="majorBidi"/>
      <w:b/>
      <w:sz w:val="24"/>
      <w:szCs w:val="26"/>
    </w:rPr>
  </w:style>
  <w:style w:type="paragraph" w:styleId="Overskrift3">
    <w:name w:val="heading 3"/>
    <w:basedOn w:val="Normal"/>
    <w:next w:val="Normal"/>
    <w:link w:val="Overskrift3Tegn"/>
    <w:uiPriority w:val="9"/>
    <w:unhideWhenUsed/>
    <w:qFormat/>
    <w:rsid w:val="00027EE1"/>
    <w:pPr>
      <w:keepNext/>
      <w:keepLines/>
      <w:spacing w:after="0"/>
      <w:outlineLvl w:val="2"/>
    </w:pPr>
    <w:rPr>
      <w:rFonts w:asciiTheme="majorHAnsi" w:eastAsiaTheme="majorEastAsia" w:hAnsiTheme="majorHAnsi" w:cstheme="majorBidi"/>
      <w:b/>
      <w:color w:val="151730" w:themeColor="accent1" w:themeShade="7F"/>
      <w:sz w:val="24"/>
      <w:szCs w:val="24"/>
    </w:rPr>
  </w:style>
  <w:style w:type="paragraph" w:styleId="Overskrift4">
    <w:name w:val="heading 4"/>
    <w:aliases w:val="Tabeloverskrift"/>
    <w:basedOn w:val="Normal"/>
    <w:next w:val="Normal"/>
    <w:link w:val="Overskrift4Tegn"/>
    <w:uiPriority w:val="9"/>
    <w:unhideWhenUsed/>
    <w:qFormat/>
    <w:rsid w:val="00425AD6"/>
    <w:pPr>
      <w:keepLines/>
      <w:spacing w:after="0"/>
      <w:outlineLvl w:val="3"/>
    </w:pPr>
    <w:rPr>
      <w:rFonts w:asciiTheme="majorHAnsi" w:eastAsiaTheme="majorEastAsia" w:hAnsiTheme="majorHAnsi"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7EE1"/>
    <w:rPr>
      <w:rFonts w:asciiTheme="majorHAnsi" w:eastAsiaTheme="majorEastAsia" w:hAnsiTheme="majorHAnsi" w:cstheme="majorBidi"/>
      <w:b/>
      <w:color w:val="000000" w:themeColor="text1"/>
      <w:sz w:val="24"/>
      <w:szCs w:val="32"/>
    </w:rPr>
  </w:style>
  <w:style w:type="character" w:customStyle="1" w:styleId="Overskrift2Tegn">
    <w:name w:val="Overskrift 2 Tegn"/>
    <w:basedOn w:val="Standardskrifttypeiafsnit"/>
    <w:link w:val="Overskrift2"/>
    <w:uiPriority w:val="9"/>
    <w:rsid w:val="00027EE1"/>
    <w:rPr>
      <w:rFonts w:asciiTheme="majorHAnsi" w:eastAsiaTheme="majorEastAsia" w:hAnsiTheme="majorHAnsi" w:cstheme="majorBidi"/>
      <w:b/>
      <w:sz w:val="24"/>
      <w:szCs w:val="26"/>
    </w:rPr>
  </w:style>
  <w:style w:type="character" w:customStyle="1" w:styleId="Overskrift3Tegn">
    <w:name w:val="Overskrift 3 Tegn"/>
    <w:basedOn w:val="Standardskrifttypeiafsnit"/>
    <w:link w:val="Overskrift3"/>
    <w:uiPriority w:val="9"/>
    <w:rsid w:val="00027EE1"/>
    <w:rPr>
      <w:rFonts w:asciiTheme="majorHAnsi" w:eastAsiaTheme="majorEastAsia" w:hAnsiTheme="majorHAnsi" w:cstheme="majorBidi"/>
      <w:b/>
      <w:color w:val="151730" w:themeColor="accent1" w:themeShade="7F"/>
      <w:sz w:val="24"/>
      <w:szCs w:val="24"/>
    </w:rPr>
  </w:style>
  <w:style w:type="paragraph" w:styleId="Opstilling-punkttegn">
    <w:name w:val="List Bullet"/>
    <w:basedOn w:val="Normal"/>
    <w:uiPriority w:val="99"/>
    <w:unhideWhenUsed/>
    <w:qFormat/>
    <w:rsid w:val="00AA25E0"/>
    <w:pPr>
      <w:numPr>
        <w:numId w:val="1"/>
      </w:numPr>
      <w:contextualSpacing/>
    </w:pPr>
  </w:style>
  <w:style w:type="character" w:customStyle="1" w:styleId="Overskrift4Tegn">
    <w:name w:val="Overskrift 4 Tegn"/>
    <w:aliases w:val="Tabeloverskrift Tegn"/>
    <w:basedOn w:val="Standardskrifttypeiafsnit"/>
    <w:link w:val="Overskrift4"/>
    <w:uiPriority w:val="9"/>
    <w:rsid w:val="00425AD6"/>
    <w:rPr>
      <w:rFonts w:asciiTheme="majorHAnsi" w:eastAsiaTheme="majorEastAsia" w:hAnsiTheme="majorHAnsi" w:cstheme="majorBidi"/>
      <w:b/>
      <w:iCs/>
      <w:sz w:val="20"/>
    </w:rPr>
  </w:style>
  <w:style w:type="paragraph" w:styleId="Indholdsfortegnelse2">
    <w:name w:val="toc 2"/>
    <w:basedOn w:val="Normal"/>
    <w:next w:val="Normal"/>
    <w:autoRedefine/>
    <w:uiPriority w:val="39"/>
    <w:unhideWhenUsed/>
    <w:rsid w:val="00175857"/>
    <w:pPr>
      <w:spacing w:after="100"/>
      <w:ind w:left="200"/>
    </w:pPr>
  </w:style>
  <w:style w:type="paragraph" w:styleId="Indholdsfortegnelse1">
    <w:name w:val="toc 1"/>
    <w:basedOn w:val="Normal"/>
    <w:next w:val="Normal"/>
    <w:autoRedefine/>
    <w:uiPriority w:val="39"/>
    <w:unhideWhenUsed/>
    <w:rsid w:val="00175857"/>
    <w:pPr>
      <w:spacing w:after="100"/>
    </w:pPr>
  </w:style>
  <w:style w:type="paragraph" w:styleId="Indholdsfortegnelse3">
    <w:name w:val="toc 3"/>
    <w:basedOn w:val="Normal"/>
    <w:next w:val="Normal"/>
    <w:autoRedefine/>
    <w:uiPriority w:val="39"/>
    <w:unhideWhenUsed/>
    <w:rsid w:val="00175857"/>
    <w:pPr>
      <w:spacing w:after="100"/>
      <w:ind w:left="400"/>
    </w:pPr>
  </w:style>
  <w:style w:type="paragraph" w:styleId="Indholdsfortegnelse4">
    <w:name w:val="toc 4"/>
    <w:basedOn w:val="Normal"/>
    <w:next w:val="Normal"/>
    <w:autoRedefine/>
    <w:uiPriority w:val="39"/>
    <w:unhideWhenUsed/>
    <w:rsid w:val="00175857"/>
    <w:pPr>
      <w:spacing w:after="100"/>
      <w:ind w:left="600"/>
    </w:pPr>
  </w:style>
  <w:style w:type="character" w:styleId="Hyperlink">
    <w:name w:val="Hyperlink"/>
    <w:basedOn w:val="Standardskrifttypeiafsnit"/>
    <w:uiPriority w:val="99"/>
    <w:unhideWhenUsed/>
    <w:rsid w:val="00175857"/>
    <w:rPr>
      <w:color w:val="EC022E" w:themeColor="hyperlink"/>
      <w:u w:val="single"/>
    </w:rPr>
  </w:style>
  <w:style w:type="paragraph" w:styleId="Sidehoved">
    <w:name w:val="header"/>
    <w:basedOn w:val="Normal"/>
    <w:link w:val="SidehovedTegn"/>
    <w:uiPriority w:val="99"/>
    <w:unhideWhenUsed/>
    <w:rsid w:val="001D521F"/>
    <w:pPr>
      <w:tabs>
        <w:tab w:val="center" w:pos="4819"/>
        <w:tab w:val="right" w:pos="9638"/>
      </w:tabs>
      <w:spacing w:after="0"/>
    </w:pPr>
  </w:style>
  <w:style w:type="character" w:customStyle="1" w:styleId="SidehovedTegn">
    <w:name w:val="Sidehoved Tegn"/>
    <w:basedOn w:val="Standardskrifttypeiafsnit"/>
    <w:link w:val="Sidehoved"/>
    <w:uiPriority w:val="99"/>
    <w:rsid w:val="001D521F"/>
    <w:rPr>
      <w:sz w:val="20"/>
    </w:rPr>
  </w:style>
  <w:style w:type="paragraph" w:styleId="Sidefod">
    <w:name w:val="footer"/>
    <w:basedOn w:val="Normal"/>
    <w:link w:val="SidefodTegn"/>
    <w:uiPriority w:val="99"/>
    <w:unhideWhenUsed/>
    <w:rsid w:val="004D72C7"/>
    <w:pPr>
      <w:tabs>
        <w:tab w:val="center" w:pos="4819"/>
        <w:tab w:val="right" w:pos="9356"/>
      </w:tabs>
      <w:spacing w:after="0"/>
      <w:ind w:right="-851"/>
    </w:pPr>
    <w:rPr>
      <w:sz w:val="18"/>
    </w:rPr>
  </w:style>
  <w:style w:type="character" w:customStyle="1" w:styleId="SidefodTegn">
    <w:name w:val="Sidefod Tegn"/>
    <w:basedOn w:val="Standardskrifttypeiafsnit"/>
    <w:link w:val="Sidefod"/>
    <w:uiPriority w:val="99"/>
    <w:rsid w:val="004D72C7"/>
    <w:rPr>
      <w:sz w:val="18"/>
    </w:rPr>
  </w:style>
  <w:style w:type="table" w:styleId="Tabel-Gitter">
    <w:name w:val="Table Grid"/>
    <w:basedOn w:val="Tabel-Normal"/>
    <w:uiPriority w:val="39"/>
    <w:rsid w:val="0048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fsender">
    <w:name w:val="xAfsender"/>
    <w:basedOn w:val="Normal"/>
    <w:rsid w:val="009726FD"/>
    <w:pPr>
      <w:framePr w:wrap="around" w:vAnchor="page" w:hAnchor="margin" w:y="1986"/>
      <w:spacing w:after="0"/>
      <w:suppressOverlap/>
    </w:pPr>
    <w:rPr>
      <w:sz w:val="13"/>
    </w:rPr>
  </w:style>
  <w:style w:type="paragraph" w:customStyle="1" w:styleId="xModtager">
    <w:name w:val="xModtager"/>
    <w:basedOn w:val="Normal"/>
    <w:rsid w:val="00633719"/>
    <w:pPr>
      <w:framePr w:wrap="around" w:vAnchor="page" w:hAnchor="margin" w:y="1986"/>
      <w:spacing w:after="0" w:line="240" w:lineRule="exact"/>
      <w:suppressOverlap/>
    </w:pPr>
    <w:rPr>
      <w:sz w:val="18"/>
    </w:rPr>
  </w:style>
  <w:style w:type="paragraph" w:styleId="Ingenafstand">
    <w:name w:val="No Spacing"/>
    <w:uiPriority w:val="1"/>
    <w:qFormat/>
    <w:rsid w:val="00DD2958"/>
    <w:pPr>
      <w:spacing w:after="0" w:line="240" w:lineRule="auto"/>
    </w:pPr>
    <w:rPr>
      <w:sz w:val="20"/>
    </w:rPr>
  </w:style>
  <w:style w:type="paragraph" w:customStyle="1" w:styleId="xNavn">
    <w:name w:val="xNavn"/>
    <w:basedOn w:val="Normal"/>
    <w:rsid w:val="00DD2958"/>
    <w:pPr>
      <w:tabs>
        <w:tab w:val="left" w:pos="1985"/>
      </w:tabs>
      <w:spacing w:after="0"/>
    </w:pPr>
    <w:rPr>
      <w:b/>
    </w:rPr>
  </w:style>
  <w:style w:type="paragraph" w:customStyle="1" w:styleId="xSidefod">
    <w:name w:val="xSidefod"/>
    <w:basedOn w:val="Sidefod"/>
    <w:rsid w:val="00B40EA3"/>
    <w:pPr>
      <w:framePr w:wrap="around" w:vAnchor="page" w:hAnchor="margin" w:y="14800"/>
      <w:spacing w:line="240" w:lineRule="exact"/>
      <w:ind w:right="0"/>
      <w:suppressOverlap/>
    </w:pPr>
    <w:rPr>
      <w:noProof/>
      <w:sz w:val="16"/>
    </w:rPr>
  </w:style>
  <w:style w:type="paragraph" w:styleId="Markeringsbobletekst">
    <w:name w:val="Balloon Text"/>
    <w:basedOn w:val="Normal"/>
    <w:link w:val="MarkeringsbobletekstTegn"/>
    <w:uiPriority w:val="99"/>
    <w:semiHidden/>
    <w:unhideWhenUsed/>
    <w:rsid w:val="00A579E0"/>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579E0"/>
    <w:rPr>
      <w:rFonts w:ascii="Segoe UI" w:hAnsi="Segoe UI" w:cs="Segoe UI"/>
      <w:sz w:val="18"/>
      <w:szCs w:val="18"/>
    </w:rPr>
  </w:style>
  <w:style w:type="paragraph" w:styleId="Listeafsnit">
    <w:name w:val="List Paragraph"/>
    <w:basedOn w:val="Normal"/>
    <w:uiPriority w:val="34"/>
    <w:rsid w:val="00783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rsensKommune">
  <a:themeElements>
    <a:clrScheme name="Horsens 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EC022E"/>
      </a:hlink>
      <a:folHlink>
        <a:srgbClr val="FFCF30"/>
      </a:folHlink>
    </a:clrScheme>
    <a:fontScheme name="HorsensKommune">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rsensKommune" id="{E2B678F0-C638-45C1-A2B1-3AF272BA62A9}" vid="{12A6AB36-1565-4AEE-83A7-539A4BBC42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EE66B-66CD-4987-BD75-4C3A3C12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Arnfeldt Kammersgaard</dc:creator>
  <cp:keywords/>
  <dc:description/>
  <cp:lastModifiedBy>Karen Toft</cp:lastModifiedBy>
  <cp:revision>1</cp:revision>
  <cp:lastPrinted>2018-03-25T10:54:00Z</cp:lastPrinted>
  <dcterms:created xsi:type="dcterms:W3CDTF">2019-09-02T07:43:00Z</dcterms:created>
  <dcterms:modified xsi:type="dcterms:W3CDTF">2019-09-02T07:43:00Z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{15E0B620-DAC7-42A3-A017-E6DDB3E0CFBC}</vt:lpwstr>
  </property>
</Properties>
</file>